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DDBE19" w14:textId="77777777" w:rsidR="009A5683" w:rsidRPr="000456C5" w:rsidRDefault="009A5683" w:rsidP="009A5683">
      <w:pPr>
        <w:textAlignment w:val="baseline"/>
        <w:rPr>
          <w:rFonts w:asciiTheme="minorHAnsi" w:hAnsiTheme="minorHAnsi" w:cstheme="minorHAnsi"/>
          <w:b/>
          <w:color w:val="000000"/>
          <w:sz w:val="20"/>
          <w:u w:val="single"/>
        </w:rPr>
      </w:pPr>
    </w:p>
    <w:p w14:paraId="62D2C163" w14:textId="77777777" w:rsidR="009A5683" w:rsidRPr="000456C5" w:rsidRDefault="009A5683" w:rsidP="009A5683">
      <w:pPr>
        <w:ind w:left="72"/>
        <w:jc w:val="center"/>
        <w:textAlignment w:val="baseline"/>
        <w:rPr>
          <w:rFonts w:asciiTheme="minorHAnsi" w:hAnsiTheme="minorHAnsi" w:cstheme="minorHAnsi"/>
          <w:b/>
          <w:color w:val="000000"/>
          <w:sz w:val="20"/>
          <w:u w:val="single"/>
        </w:rPr>
      </w:pPr>
    </w:p>
    <w:p w14:paraId="4A51D9FE" w14:textId="77777777" w:rsidR="009A5683" w:rsidRPr="00AF438D" w:rsidRDefault="009A5683" w:rsidP="009A5683">
      <w:pPr>
        <w:textAlignment w:val="baseline"/>
        <w:rPr>
          <w:rFonts w:asciiTheme="minorHAnsi" w:hAnsiTheme="minorHAnsi" w:cstheme="minorHAnsi"/>
          <w:b/>
          <w:color w:val="2F5496" w:themeColor="accent5" w:themeShade="BF"/>
          <w:sz w:val="20"/>
          <w:u w:val="single"/>
        </w:rPr>
      </w:pPr>
      <w:r w:rsidRPr="00AF438D">
        <w:rPr>
          <w:rFonts w:asciiTheme="minorHAnsi" w:hAnsiTheme="minorHAnsi" w:cstheme="minorHAnsi"/>
          <w:b/>
          <w:color w:val="2F5496" w:themeColor="accent5" w:themeShade="BF"/>
          <w:sz w:val="20"/>
          <w:u w:val="single"/>
        </w:rPr>
        <w:t xml:space="preserve">Prime Vendor Participation Agreement </w:t>
      </w:r>
    </w:p>
    <w:p w14:paraId="4124B5BF" w14:textId="25998A73" w:rsidR="009A5683" w:rsidRPr="000456C5" w:rsidRDefault="009A5683" w:rsidP="009A5683">
      <w:pPr>
        <w:textAlignment w:val="baseline"/>
        <w:rPr>
          <w:rFonts w:asciiTheme="minorHAnsi" w:hAnsiTheme="minorHAnsi" w:cstheme="minorHAnsi"/>
          <w:color w:val="000000"/>
          <w:sz w:val="20"/>
        </w:rPr>
      </w:pPr>
      <w:r w:rsidRPr="00AF438D">
        <w:rPr>
          <w:rFonts w:asciiTheme="minorHAnsi" w:hAnsiTheme="minorHAnsi" w:cstheme="minorHAnsi"/>
          <w:b/>
          <w:color w:val="2F5496" w:themeColor="accent5" w:themeShade="BF"/>
          <w:sz w:val="20"/>
          <w:u w:val="single"/>
        </w:rPr>
        <w:t>School Year:</w:t>
      </w:r>
      <w:r w:rsidRPr="00AF438D">
        <w:rPr>
          <w:rFonts w:asciiTheme="minorHAnsi" w:hAnsiTheme="minorHAnsi" w:cstheme="minorHAnsi"/>
          <w:b/>
          <w:color w:val="2F5496" w:themeColor="accent5" w:themeShade="BF"/>
          <w:sz w:val="20"/>
        </w:rPr>
        <w:t xml:space="preserve"> </w:t>
      </w:r>
      <w:r w:rsidRPr="000456C5">
        <w:rPr>
          <w:rFonts w:asciiTheme="minorHAnsi" w:hAnsiTheme="minorHAnsi" w:cstheme="minorHAnsi"/>
          <w:color w:val="000000"/>
          <w:sz w:val="20"/>
        </w:rPr>
        <w:t xml:space="preserve">July 1, </w:t>
      </w:r>
      <w:r w:rsidR="008F7943" w:rsidRPr="000456C5">
        <w:rPr>
          <w:rFonts w:asciiTheme="minorHAnsi" w:hAnsiTheme="minorHAnsi" w:cstheme="minorHAnsi"/>
          <w:color w:val="000000"/>
          <w:sz w:val="20"/>
        </w:rPr>
        <w:t>20</w:t>
      </w:r>
      <w:r w:rsidR="008F7943">
        <w:rPr>
          <w:rFonts w:asciiTheme="minorHAnsi" w:hAnsiTheme="minorHAnsi" w:cstheme="minorHAnsi"/>
          <w:color w:val="000000"/>
          <w:sz w:val="20"/>
        </w:rPr>
        <w:t xml:space="preserve">24, </w:t>
      </w:r>
      <w:r w:rsidRPr="000456C5">
        <w:rPr>
          <w:rFonts w:asciiTheme="minorHAnsi" w:hAnsiTheme="minorHAnsi" w:cstheme="minorHAnsi"/>
          <w:color w:val="000000"/>
          <w:sz w:val="20"/>
        </w:rPr>
        <w:t>to June 30, 20</w:t>
      </w:r>
      <w:r>
        <w:rPr>
          <w:rFonts w:asciiTheme="minorHAnsi" w:hAnsiTheme="minorHAnsi" w:cstheme="minorHAnsi"/>
          <w:color w:val="000000"/>
          <w:sz w:val="20"/>
        </w:rPr>
        <w:t>2</w:t>
      </w:r>
      <w:r w:rsidR="008F7943">
        <w:rPr>
          <w:rFonts w:asciiTheme="minorHAnsi" w:hAnsiTheme="minorHAnsi" w:cstheme="minorHAnsi"/>
          <w:color w:val="000000"/>
          <w:sz w:val="20"/>
        </w:rPr>
        <w:t xml:space="preserve">5 </w:t>
      </w:r>
      <w:r w:rsidRPr="000456C5">
        <w:rPr>
          <w:rFonts w:asciiTheme="minorHAnsi" w:hAnsiTheme="minorHAnsi" w:cstheme="minorHAnsi"/>
          <w:color w:val="000000"/>
          <w:sz w:val="20"/>
        </w:rPr>
        <w:t>(the “School Year”)</w:t>
      </w:r>
    </w:p>
    <w:p w14:paraId="385D3D60" w14:textId="77777777" w:rsidR="009A5683" w:rsidRPr="000456C5" w:rsidRDefault="009A5683" w:rsidP="009A5683">
      <w:pPr>
        <w:textAlignment w:val="baseline"/>
        <w:rPr>
          <w:rFonts w:asciiTheme="minorHAnsi" w:hAnsiTheme="minorHAnsi" w:cstheme="minorHAnsi"/>
          <w:color w:val="000000"/>
          <w:sz w:val="20"/>
        </w:rPr>
      </w:pPr>
      <w:r w:rsidRPr="00AF438D">
        <w:rPr>
          <w:rFonts w:asciiTheme="minorHAnsi" w:hAnsiTheme="minorHAnsi" w:cstheme="minorHAnsi"/>
          <w:b/>
          <w:color w:val="2F5496" w:themeColor="accent5" w:themeShade="BF"/>
          <w:sz w:val="20"/>
          <w:u w:val="single"/>
        </w:rPr>
        <w:t>Group Purchasing Organization:</w:t>
      </w:r>
      <w:r w:rsidRPr="00AF438D">
        <w:rPr>
          <w:rFonts w:asciiTheme="minorHAnsi" w:hAnsiTheme="minorHAnsi" w:cstheme="minorHAnsi"/>
          <w:color w:val="2F5496" w:themeColor="accent5" w:themeShade="BF"/>
          <w:sz w:val="20"/>
        </w:rPr>
        <w:t xml:space="preserve"> </w:t>
      </w:r>
      <w:r w:rsidRPr="000456C5">
        <w:rPr>
          <w:rFonts w:asciiTheme="minorHAnsi" w:hAnsiTheme="minorHAnsi" w:cstheme="minorHAnsi"/>
          <w:color w:val="000000"/>
          <w:sz w:val="20"/>
        </w:rPr>
        <w:t>Southwestern Ohio Educational Purchasing Council (EPC)</w:t>
      </w:r>
    </w:p>
    <w:p w14:paraId="6C084F4F" w14:textId="77777777" w:rsidR="009A5683" w:rsidRPr="000456C5" w:rsidRDefault="009A5683" w:rsidP="009A5683">
      <w:pPr>
        <w:ind w:left="72"/>
        <w:jc w:val="center"/>
        <w:textAlignment w:val="baseline"/>
        <w:rPr>
          <w:rFonts w:asciiTheme="minorHAnsi" w:hAnsiTheme="minorHAnsi" w:cstheme="minorHAnsi"/>
          <w:color w:val="000000"/>
          <w:sz w:val="16"/>
          <w:szCs w:val="16"/>
        </w:rPr>
      </w:pPr>
    </w:p>
    <w:p w14:paraId="15D775D3" w14:textId="77777777" w:rsidR="009A5683" w:rsidRDefault="009A5683" w:rsidP="009A5683">
      <w:pPr>
        <w:ind w:left="72"/>
        <w:textAlignment w:val="baseline"/>
        <w:rPr>
          <w:rFonts w:asciiTheme="minorHAnsi" w:hAnsiTheme="minorHAnsi" w:cstheme="minorHAnsi"/>
          <w:color w:val="000000"/>
          <w:sz w:val="18"/>
          <w:szCs w:val="18"/>
        </w:rPr>
      </w:pPr>
    </w:p>
    <w:p w14:paraId="05CFD754" w14:textId="400A57D1" w:rsidR="009A5683" w:rsidRPr="000456C5" w:rsidRDefault="009A5683" w:rsidP="009A5683">
      <w:pPr>
        <w:ind w:left="72"/>
        <w:textAlignment w:val="baseline"/>
        <w:rPr>
          <w:rFonts w:asciiTheme="minorHAnsi" w:hAnsiTheme="minorHAnsi" w:cstheme="minorHAnsi"/>
          <w:color w:val="000000"/>
          <w:sz w:val="18"/>
          <w:szCs w:val="18"/>
        </w:rPr>
      </w:pPr>
      <w:r w:rsidRPr="000456C5">
        <w:rPr>
          <w:rFonts w:asciiTheme="minorHAnsi" w:hAnsiTheme="minorHAnsi" w:cstheme="minorHAnsi"/>
          <w:color w:val="000000"/>
          <w:sz w:val="18"/>
          <w:szCs w:val="18"/>
        </w:rPr>
        <w:t xml:space="preserve">The </w:t>
      </w:r>
      <w:r w:rsidR="008F7943" w:rsidRPr="000456C5">
        <w:rPr>
          <w:rFonts w:asciiTheme="minorHAnsi" w:hAnsiTheme="minorHAnsi" w:cstheme="minorHAnsi"/>
          <w:color w:val="000000"/>
          <w:sz w:val="18"/>
          <w:szCs w:val="18"/>
        </w:rPr>
        <w:t>district</w:t>
      </w:r>
      <w:r w:rsidRPr="000456C5">
        <w:rPr>
          <w:rFonts w:asciiTheme="minorHAnsi" w:hAnsiTheme="minorHAnsi" w:cstheme="minorHAnsi"/>
          <w:color w:val="000000"/>
          <w:sz w:val="18"/>
          <w:szCs w:val="18"/>
        </w:rPr>
        <w:t xml:space="preserve"> (“</w:t>
      </w:r>
      <w:r w:rsidRPr="000456C5">
        <w:rPr>
          <w:rFonts w:asciiTheme="minorHAnsi" w:hAnsiTheme="minorHAnsi" w:cstheme="minorHAnsi"/>
          <w:color w:val="000000"/>
          <w:sz w:val="18"/>
          <w:szCs w:val="18"/>
          <w:u w:val="single"/>
        </w:rPr>
        <w:t>Participating Member</w:t>
      </w:r>
      <w:r w:rsidRPr="000456C5">
        <w:rPr>
          <w:rFonts w:asciiTheme="minorHAnsi" w:hAnsiTheme="minorHAnsi" w:cstheme="minorHAnsi"/>
          <w:color w:val="000000"/>
          <w:sz w:val="18"/>
          <w:szCs w:val="18"/>
        </w:rPr>
        <w:t>”) entering into this participation agreement for EPC (the “</w:t>
      </w:r>
      <w:r w:rsidRPr="000456C5">
        <w:rPr>
          <w:rFonts w:asciiTheme="minorHAnsi" w:hAnsiTheme="minorHAnsi" w:cstheme="minorHAnsi"/>
          <w:color w:val="000000"/>
          <w:sz w:val="18"/>
          <w:szCs w:val="18"/>
          <w:u w:val="single"/>
        </w:rPr>
        <w:t>GPO</w:t>
      </w:r>
      <w:r w:rsidRPr="000456C5">
        <w:rPr>
          <w:rFonts w:asciiTheme="minorHAnsi" w:hAnsiTheme="minorHAnsi" w:cstheme="minorHAnsi"/>
          <w:color w:val="000000"/>
          <w:sz w:val="18"/>
          <w:szCs w:val="18"/>
        </w:rPr>
        <w:t>”) represents that they have a valid membership with the GPO in good standing and are duly authorized to enter into this agreement. The GPO accepted the bid proposal submitted by Gordon Food Service, Inc. (“</w:t>
      </w:r>
      <w:r w:rsidRPr="000456C5">
        <w:rPr>
          <w:rFonts w:asciiTheme="minorHAnsi" w:hAnsiTheme="minorHAnsi" w:cstheme="minorHAnsi"/>
          <w:color w:val="000000"/>
          <w:sz w:val="18"/>
          <w:szCs w:val="18"/>
          <w:u w:val="single"/>
        </w:rPr>
        <w:t>GFS</w:t>
      </w:r>
      <w:r w:rsidRPr="000456C5">
        <w:rPr>
          <w:rFonts w:asciiTheme="minorHAnsi" w:hAnsiTheme="minorHAnsi" w:cstheme="minorHAnsi"/>
          <w:color w:val="000000"/>
          <w:sz w:val="18"/>
          <w:szCs w:val="18"/>
        </w:rPr>
        <w:t xml:space="preserve">”) and awarded the Bid to GFS for the School Year (“the </w:t>
      </w:r>
      <w:r w:rsidRPr="000456C5">
        <w:rPr>
          <w:rFonts w:asciiTheme="minorHAnsi" w:hAnsiTheme="minorHAnsi" w:cstheme="minorHAnsi"/>
          <w:color w:val="000000"/>
          <w:sz w:val="18"/>
          <w:szCs w:val="18"/>
          <w:u w:val="single"/>
        </w:rPr>
        <w:t>Bid</w:t>
      </w:r>
      <w:r w:rsidRPr="000456C5">
        <w:rPr>
          <w:rFonts w:asciiTheme="minorHAnsi" w:hAnsiTheme="minorHAnsi" w:cstheme="minorHAnsi"/>
          <w:color w:val="000000"/>
          <w:sz w:val="18"/>
          <w:szCs w:val="18"/>
        </w:rPr>
        <w:t>”). The Bid provides for certain pricing, rebates and other benefits to eligible members who choose to select GFS as their Prime Vendor.</w:t>
      </w:r>
    </w:p>
    <w:p w14:paraId="1184636C" w14:textId="77777777" w:rsidR="009A5683" w:rsidRPr="000456C5" w:rsidRDefault="009A5683" w:rsidP="009A5683">
      <w:pPr>
        <w:ind w:left="72"/>
        <w:textAlignment w:val="baseline"/>
        <w:rPr>
          <w:rFonts w:asciiTheme="minorHAnsi" w:hAnsiTheme="minorHAnsi" w:cstheme="minorHAnsi"/>
          <w:color w:val="000000"/>
          <w:sz w:val="16"/>
          <w:szCs w:val="16"/>
        </w:rPr>
      </w:pPr>
    </w:p>
    <w:p w14:paraId="1EE6D8AA" w14:textId="77777777" w:rsidR="009A5683" w:rsidRPr="000456C5" w:rsidRDefault="009A5683" w:rsidP="009A5683">
      <w:pPr>
        <w:ind w:left="72"/>
        <w:textAlignment w:val="baseline"/>
        <w:rPr>
          <w:rFonts w:asciiTheme="minorHAnsi" w:hAnsiTheme="minorHAnsi" w:cstheme="minorHAnsi"/>
          <w:color w:val="000000"/>
          <w:sz w:val="18"/>
          <w:szCs w:val="18"/>
        </w:rPr>
      </w:pPr>
      <w:r w:rsidRPr="005E55D9">
        <w:rPr>
          <w:rFonts w:asciiTheme="minorHAnsi" w:hAnsiTheme="minorHAnsi" w:cstheme="minorHAnsi"/>
          <w:b/>
          <w:color w:val="2F5496" w:themeColor="accent5" w:themeShade="BF"/>
          <w:sz w:val="20"/>
          <w:u w:val="single"/>
        </w:rPr>
        <w:t>Participation:</w:t>
      </w:r>
      <w:r w:rsidRPr="000456C5">
        <w:rPr>
          <w:rFonts w:asciiTheme="minorHAnsi" w:hAnsiTheme="minorHAnsi" w:cstheme="minorHAnsi"/>
          <w:b/>
          <w:color w:val="000000"/>
          <w:sz w:val="20"/>
        </w:rPr>
        <w:t xml:space="preserve"> </w:t>
      </w:r>
      <w:r w:rsidRPr="000456C5">
        <w:rPr>
          <w:rFonts w:asciiTheme="minorHAnsi" w:hAnsiTheme="minorHAnsi" w:cstheme="minorHAnsi"/>
          <w:color w:val="000000"/>
          <w:sz w:val="18"/>
          <w:szCs w:val="18"/>
        </w:rPr>
        <w:t>Participating Member wishes to participate and hereby acknowledges and accepts the terms and conditions of the Bid, the terms of which are incorporated herein by reference and made a part of this Agreement. Further, in consideration of the pricing, rebates and other benefits, Participating Member agrees to:</w:t>
      </w:r>
    </w:p>
    <w:p w14:paraId="1912AE9A" w14:textId="77777777" w:rsidR="009A5683" w:rsidRPr="000456C5" w:rsidRDefault="009A5683" w:rsidP="009A5683">
      <w:pPr>
        <w:numPr>
          <w:ilvl w:val="0"/>
          <w:numId w:val="24"/>
        </w:numPr>
        <w:textAlignment w:val="baseline"/>
        <w:rPr>
          <w:rFonts w:asciiTheme="minorHAnsi" w:hAnsiTheme="minorHAnsi" w:cstheme="minorHAnsi"/>
          <w:color w:val="000000"/>
          <w:sz w:val="18"/>
          <w:szCs w:val="18"/>
        </w:rPr>
      </w:pPr>
      <w:r w:rsidRPr="000456C5">
        <w:rPr>
          <w:rFonts w:asciiTheme="minorHAnsi" w:hAnsiTheme="minorHAnsi" w:cstheme="minorHAnsi"/>
          <w:color w:val="000000"/>
          <w:sz w:val="18"/>
          <w:szCs w:val="18"/>
        </w:rPr>
        <w:t xml:space="preserve">Utilize GFS as its primary supplier </w:t>
      </w:r>
    </w:p>
    <w:p w14:paraId="7CC1104D" w14:textId="76CCB588" w:rsidR="009A5683" w:rsidRPr="000456C5" w:rsidRDefault="009A5683" w:rsidP="009A5683">
      <w:pPr>
        <w:numPr>
          <w:ilvl w:val="0"/>
          <w:numId w:val="24"/>
        </w:numPr>
        <w:textAlignment w:val="baseline"/>
        <w:rPr>
          <w:rFonts w:asciiTheme="minorHAnsi" w:hAnsiTheme="minorHAnsi" w:cstheme="minorHAnsi"/>
          <w:color w:val="000000"/>
          <w:sz w:val="18"/>
          <w:szCs w:val="18"/>
        </w:rPr>
      </w:pPr>
      <w:r w:rsidRPr="000456C5">
        <w:rPr>
          <w:rFonts w:asciiTheme="minorHAnsi" w:hAnsiTheme="minorHAnsi" w:cstheme="minorHAnsi"/>
          <w:color w:val="000000"/>
          <w:sz w:val="18"/>
          <w:szCs w:val="18"/>
        </w:rPr>
        <w:t xml:space="preserve">Purchase from GFS 90% of its entire need for food and </w:t>
      </w:r>
      <w:r w:rsidR="00C1595F">
        <w:rPr>
          <w:rFonts w:asciiTheme="minorHAnsi" w:hAnsiTheme="minorHAnsi" w:cstheme="minorHAnsi"/>
          <w:color w:val="000000"/>
          <w:sz w:val="18"/>
          <w:szCs w:val="18"/>
        </w:rPr>
        <w:t>food-related</w:t>
      </w:r>
      <w:r w:rsidRPr="000456C5">
        <w:rPr>
          <w:rFonts w:asciiTheme="minorHAnsi" w:hAnsiTheme="minorHAnsi" w:cstheme="minorHAnsi"/>
          <w:color w:val="000000"/>
          <w:sz w:val="18"/>
          <w:szCs w:val="18"/>
        </w:rPr>
        <w:t xml:space="preserve"> products that GFS </w:t>
      </w:r>
      <w:proofErr w:type="gramStart"/>
      <w:r w:rsidRPr="000456C5">
        <w:rPr>
          <w:rFonts w:asciiTheme="minorHAnsi" w:hAnsiTheme="minorHAnsi" w:cstheme="minorHAnsi"/>
          <w:color w:val="000000"/>
          <w:sz w:val="18"/>
          <w:szCs w:val="18"/>
        </w:rPr>
        <w:t>is able to</w:t>
      </w:r>
      <w:proofErr w:type="gramEnd"/>
      <w:r w:rsidRPr="000456C5">
        <w:rPr>
          <w:rFonts w:asciiTheme="minorHAnsi" w:hAnsiTheme="minorHAnsi" w:cstheme="minorHAnsi"/>
          <w:color w:val="000000"/>
          <w:sz w:val="18"/>
          <w:szCs w:val="18"/>
        </w:rPr>
        <w:t xml:space="preserve"> provide </w:t>
      </w:r>
      <w:r w:rsidR="00C1595F">
        <w:rPr>
          <w:rFonts w:asciiTheme="minorHAnsi" w:hAnsiTheme="minorHAnsi" w:cstheme="minorHAnsi"/>
          <w:color w:val="000000"/>
          <w:sz w:val="18"/>
          <w:szCs w:val="18"/>
        </w:rPr>
        <w:t>including</w:t>
      </w:r>
      <w:r w:rsidRPr="000456C5">
        <w:rPr>
          <w:rFonts w:asciiTheme="minorHAnsi" w:hAnsiTheme="minorHAnsi" w:cstheme="minorHAnsi"/>
          <w:color w:val="000000"/>
          <w:sz w:val="18"/>
          <w:szCs w:val="18"/>
        </w:rPr>
        <w:t xml:space="preserve"> commodities, grocery, canned produce, can liners, disposables, paper, small-wares, and chemicals.</w:t>
      </w:r>
    </w:p>
    <w:p w14:paraId="159B4952" w14:textId="77777777" w:rsidR="009A5683" w:rsidRPr="000456C5" w:rsidRDefault="009A5683" w:rsidP="009A5683">
      <w:pPr>
        <w:numPr>
          <w:ilvl w:val="0"/>
          <w:numId w:val="24"/>
        </w:numPr>
        <w:textAlignment w:val="baseline"/>
        <w:rPr>
          <w:rFonts w:asciiTheme="minorHAnsi" w:hAnsiTheme="minorHAnsi" w:cstheme="minorHAnsi"/>
          <w:color w:val="000000"/>
          <w:sz w:val="18"/>
          <w:szCs w:val="18"/>
        </w:rPr>
      </w:pPr>
      <w:r w:rsidRPr="000456C5">
        <w:rPr>
          <w:rFonts w:asciiTheme="minorHAnsi" w:hAnsiTheme="minorHAnsi" w:cstheme="minorHAnsi"/>
          <w:color w:val="000000"/>
          <w:sz w:val="18"/>
          <w:szCs w:val="18"/>
        </w:rPr>
        <w:t xml:space="preserve">Prime vendor purchases shall exclude fresh produce, fresh bread, and dairy. </w:t>
      </w:r>
    </w:p>
    <w:p w14:paraId="01587F46" w14:textId="77777777" w:rsidR="009A5683" w:rsidRPr="000456C5" w:rsidRDefault="009A5683" w:rsidP="009A5683">
      <w:pPr>
        <w:numPr>
          <w:ilvl w:val="0"/>
          <w:numId w:val="24"/>
        </w:numPr>
        <w:textAlignment w:val="baseline"/>
        <w:rPr>
          <w:rFonts w:asciiTheme="minorHAnsi" w:hAnsiTheme="minorHAnsi" w:cstheme="minorHAnsi"/>
          <w:color w:val="000000"/>
          <w:sz w:val="18"/>
          <w:szCs w:val="18"/>
        </w:rPr>
      </w:pPr>
      <w:r w:rsidRPr="000456C5">
        <w:rPr>
          <w:rFonts w:asciiTheme="minorHAnsi" w:hAnsiTheme="minorHAnsi" w:cstheme="minorHAnsi"/>
          <w:color w:val="000000"/>
          <w:sz w:val="18"/>
          <w:szCs w:val="18"/>
        </w:rPr>
        <w:t>All rebates will be calculated over and paid on all purchases made during the School Year.</w:t>
      </w:r>
    </w:p>
    <w:p w14:paraId="3B17418C" w14:textId="7C1A083F" w:rsidR="009A5683" w:rsidRPr="000456C5" w:rsidRDefault="009A5683" w:rsidP="009A5683">
      <w:pPr>
        <w:numPr>
          <w:ilvl w:val="0"/>
          <w:numId w:val="24"/>
        </w:numPr>
        <w:textAlignment w:val="baseline"/>
        <w:rPr>
          <w:rFonts w:asciiTheme="minorHAnsi" w:hAnsiTheme="minorHAnsi" w:cstheme="minorHAnsi"/>
          <w:color w:val="000000"/>
          <w:sz w:val="18"/>
          <w:szCs w:val="18"/>
        </w:rPr>
      </w:pPr>
      <w:r w:rsidRPr="000456C5">
        <w:rPr>
          <w:rFonts w:asciiTheme="minorHAnsi" w:hAnsiTheme="minorHAnsi" w:cstheme="minorHAnsi"/>
          <w:color w:val="000000"/>
          <w:sz w:val="18"/>
          <w:szCs w:val="18"/>
        </w:rPr>
        <w:t xml:space="preserve">The last day to sign up to earn the full rebate on all School Year purchases is </w:t>
      </w:r>
      <w:r>
        <w:rPr>
          <w:rFonts w:asciiTheme="minorHAnsi" w:hAnsiTheme="minorHAnsi" w:cstheme="minorHAnsi"/>
          <w:color w:val="000000"/>
          <w:sz w:val="18"/>
          <w:szCs w:val="18"/>
        </w:rPr>
        <w:t>September 2</w:t>
      </w:r>
      <w:r w:rsidR="00C1595F">
        <w:rPr>
          <w:rFonts w:asciiTheme="minorHAnsi" w:hAnsiTheme="minorHAnsi" w:cstheme="minorHAnsi"/>
          <w:color w:val="000000"/>
          <w:sz w:val="18"/>
          <w:szCs w:val="18"/>
        </w:rPr>
        <w:t>5</w:t>
      </w:r>
      <w:r w:rsidRPr="000456C5">
        <w:rPr>
          <w:rFonts w:asciiTheme="minorHAnsi" w:hAnsiTheme="minorHAnsi" w:cstheme="minorHAnsi"/>
          <w:color w:val="000000"/>
          <w:sz w:val="18"/>
          <w:szCs w:val="18"/>
        </w:rPr>
        <w:t>, 20</w:t>
      </w:r>
      <w:r>
        <w:rPr>
          <w:rFonts w:asciiTheme="minorHAnsi" w:hAnsiTheme="minorHAnsi" w:cstheme="minorHAnsi"/>
          <w:color w:val="000000"/>
          <w:sz w:val="18"/>
          <w:szCs w:val="18"/>
        </w:rPr>
        <w:t>2</w:t>
      </w:r>
      <w:r w:rsidR="008F7943">
        <w:rPr>
          <w:rFonts w:asciiTheme="minorHAnsi" w:hAnsiTheme="minorHAnsi" w:cstheme="minorHAnsi"/>
          <w:color w:val="000000"/>
          <w:sz w:val="18"/>
          <w:szCs w:val="18"/>
        </w:rPr>
        <w:t>4.</w:t>
      </w:r>
      <w:r w:rsidRPr="000456C5">
        <w:rPr>
          <w:rFonts w:asciiTheme="minorHAnsi" w:hAnsiTheme="minorHAnsi" w:cstheme="minorHAnsi"/>
          <w:color w:val="000000"/>
          <w:sz w:val="18"/>
          <w:szCs w:val="18"/>
        </w:rPr>
        <w:t xml:space="preserve">  Signing up after that date is possible but the rebate will commence from the date this agreement is signed and returned to EPC.  </w:t>
      </w:r>
    </w:p>
    <w:p w14:paraId="063A7CA5" w14:textId="77777777" w:rsidR="009A5683" w:rsidRPr="000456C5" w:rsidRDefault="009A5683" w:rsidP="009A5683">
      <w:pPr>
        <w:ind w:left="72"/>
        <w:textAlignment w:val="baseline"/>
        <w:rPr>
          <w:rFonts w:asciiTheme="minorHAnsi" w:hAnsiTheme="minorHAnsi" w:cstheme="minorHAnsi"/>
          <w:color w:val="000000"/>
          <w:sz w:val="16"/>
          <w:szCs w:val="16"/>
        </w:rPr>
      </w:pPr>
    </w:p>
    <w:p w14:paraId="0CCC6A49" w14:textId="77777777" w:rsidR="009A5683" w:rsidRPr="000456C5" w:rsidRDefault="009A5683" w:rsidP="009A5683">
      <w:pPr>
        <w:ind w:left="72"/>
        <w:jc w:val="center"/>
        <w:textAlignment w:val="baseline"/>
        <w:rPr>
          <w:rFonts w:asciiTheme="minorHAnsi" w:hAnsiTheme="minorHAnsi" w:cstheme="minorHAnsi"/>
          <w:i/>
          <w:color w:val="000000"/>
          <w:sz w:val="18"/>
          <w:szCs w:val="18"/>
        </w:rPr>
      </w:pPr>
      <w:proofErr w:type="gramStart"/>
      <w:r w:rsidRPr="000456C5">
        <w:rPr>
          <w:rFonts w:asciiTheme="minorHAnsi" w:hAnsiTheme="minorHAnsi" w:cstheme="minorHAnsi"/>
          <w:i/>
          <w:color w:val="000000"/>
          <w:sz w:val="18"/>
          <w:szCs w:val="18"/>
        </w:rPr>
        <w:t>In order to</w:t>
      </w:r>
      <w:proofErr w:type="gramEnd"/>
      <w:r w:rsidRPr="000456C5">
        <w:rPr>
          <w:rFonts w:asciiTheme="minorHAnsi" w:hAnsiTheme="minorHAnsi" w:cstheme="minorHAnsi"/>
          <w:i/>
          <w:color w:val="000000"/>
          <w:sz w:val="18"/>
          <w:szCs w:val="18"/>
        </w:rPr>
        <w:t xml:space="preserve"> receive a rebate, GFS has the right to verify the 90% purchasing level has been reached by reviewing Participating Member’s total spend by vendor or other similar report.</w:t>
      </w:r>
    </w:p>
    <w:p w14:paraId="191629AB" w14:textId="77777777" w:rsidR="009A5683" w:rsidRPr="000456C5" w:rsidRDefault="009A5683" w:rsidP="009A5683">
      <w:pPr>
        <w:ind w:left="72"/>
        <w:textAlignment w:val="baseline"/>
        <w:rPr>
          <w:rFonts w:asciiTheme="minorHAnsi" w:hAnsiTheme="minorHAnsi" w:cstheme="minorHAnsi"/>
          <w:color w:val="000000"/>
          <w:sz w:val="16"/>
          <w:szCs w:val="16"/>
          <w:u w:val="single"/>
        </w:rPr>
      </w:pPr>
    </w:p>
    <w:p w14:paraId="024952FA" w14:textId="7CFDA886" w:rsidR="009A5683" w:rsidRPr="000456C5" w:rsidRDefault="009A5683" w:rsidP="009A5683">
      <w:pPr>
        <w:textAlignment w:val="baseline"/>
        <w:rPr>
          <w:rFonts w:asciiTheme="minorHAnsi" w:hAnsiTheme="minorHAnsi" w:cstheme="minorHAnsi"/>
          <w:color w:val="000000"/>
          <w:sz w:val="18"/>
          <w:szCs w:val="18"/>
        </w:rPr>
      </w:pPr>
      <w:r w:rsidRPr="002D3374">
        <w:rPr>
          <w:rFonts w:asciiTheme="minorHAnsi" w:hAnsiTheme="minorHAnsi" w:cstheme="minorHAnsi"/>
          <w:b/>
          <w:bCs/>
          <w:color w:val="2F5496" w:themeColor="accent5" w:themeShade="BF"/>
          <w:sz w:val="20"/>
          <w:u w:val="single"/>
        </w:rPr>
        <w:t>Prime Vendor Rebate Program:</w:t>
      </w:r>
      <w:r w:rsidRPr="002D3374">
        <w:rPr>
          <w:rFonts w:asciiTheme="minorHAnsi" w:hAnsiTheme="minorHAnsi" w:cstheme="minorHAnsi"/>
          <w:b/>
          <w:bCs/>
          <w:color w:val="2F5496" w:themeColor="accent5" w:themeShade="BF"/>
          <w:sz w:val="20"/>
        </w:rPr>
        <w:t xml:space="preserve"> </w:t>
      </w:r>
      <w:r w:rsidRPr="000456C5">
        <w:rPr>
          <w:rFonts w:asciiTheme="minorHAnsi" w:hAnsiTheme="minorHAnsi" w:cstheme="minorHAnsi"/>
          <w:bCs/>
          <w:color w:val="000000"/>
          <w:sz w:val="18"/>
          <w:szCs w:val="18"/>
        </w:rPr>
        <w:t xml:space="preserve">Participating Member will be eligible to receive 1% from GFS on its total purchases from GFS from the School Year.  Participating Member will also receive a matching 1% from EPC for a </w:t>
      </w:r>
      <w:r w:rsidRPr="002D3374">
        <w:rPr>
          <w:rFonts w:asciiTheme="minorHAnsi" w:hAnsiTheme="minorHAnsi" w:cstheme="minorHAnsi"/>
          <w:b/>
          <w:bCs/>
          <w:color w:val="2F5496" w:themeColor="accent5" w:themeShade="BF"/>
          <w:sz w:val="18"/>
          <w:szCs w:val="18"/>
          <w:u w:val="single"/>
        </w:rPr>
        <w:t>total rebate of 2%.</w:t>
      </w:r>
      <w:r w:rsidRPr="002D3374">
        <w:rPr>
          <w:rFonts w:asciiTheme="minorHAnsi" w:hAnsiTheme="minorHAnsi" w:cstheme="minorHAnsi"/>
          <w:bCs/>
          <w:color w:val="2F5496" w:themeColor="accent5" w:themeShade="BF"/>
          <w:sz w:val="18"/>
          <w:szCs w:val="18"/>
        </w:rPr>
        <w:t xml:space="preserve">  </w:t>
      </w:r>
      <w:r w:rsidRPr="000456C5">
        <w:rPr>
          <w:rFonts w:asciiTheme="minorHAnsi" w:hAnsiTheme="minorHAnsi" w:cstheme="minorHAnsi"/>
          <w:color w:val="000000"/>
          <w:sz w:val="18"/>
          <w:szCs w:val="18"/>
        </w:rPr>
        <w:t xml:space="preserve">The rebates are paid on the dollar amount of the purchases, excluding tax, fuel surcharge or other adjustments.  GFS reserves the right to set off the earned amount of the rebates against any amounts the Participating Member may owe to GFS.  </w:t>
      </w:r>
      <w:r w:rsidRPr="000456C5">
        <w:rPr>
          <w:rFonts w:asciiTheme="minorHAnsi" w:hAnsiTheme="minorHAnsi" w:cstheme="minorHAnsi"/>
          <w:bCs/>
          <w:color w:val="000000"/>
          <w:sz w:val="18"/>
          <w:szCs w:val="18"/>
        </w:rPr>
        <w:t xml:space="preserve">This sales volume rebate will be payable by check.  </w:t>
      </w:r>
    </w:p>
    <w:p w14:paraId="5200E9BB" w14:textId="77777777" w:rsidR="009A5683" w:rsidRPr="000456C5" w:rsidRDefault="009A5683" w:rsidP="009A5683">
      <w:pPr>
        <w:textAlignment w:val="baseline"/>
        <w:rPr>
          <w:rFonts w:asciiTheme="minorHAnsi" w:hAnsiTheme="minorHAnsi" w:cstheme="minorHAnsi"/>
          <w:bCs/>
          <w:color w:val="000000"/>
          <w:sz w:val="16"/>
          <w:szCs w:val="16"/>
        </w:rPr>
      </w:pPr>
    </w:p>
    <w:p w14:paraId="08138B86" w14:textId="77777777" w:rsidR="009A5683" w:rsidRPr="000456C5" w:rsidRDefault="009A5683" w:rsidP="009A5683">
      <w:pPr>
        <w:textAlignment w:val="baseline"/>
        <w:rPr>
          <w:rFonts w:asciiTheme="minorHAnsi" w:hAnsiTheme="minorHAnsi" w:cstheme="minorHAnsi"/>
          <w:bCs/>
          <w:color w:val="000000"/>
          <w:sz w:val="18"/>
          <w:szCs w:val="18"/>
        </w:rPr>
      </w:pPr>
      <w:r w:rsidRPr="005E55D9">
        <w:rPr>
          <w:rFonts w:asciiTheme="minorHAnsi" w:hAnsiTheme="minorHAnsi" w:cstheme="minorHAnsi"/>
          <w:b/>
          <w:bCs/>
          <w:color w:val="2F5496" w:themeColor="accent5" w:themeShade="BF"/>
          <w:sz w:val="20"/>
          <w:u w:val="single"/>
        </w:rPr>
        <w:t>Quick Pay:</w:t>
      </w:r>
      <w:r w:rsidRPr="005E55D9">
        <w:rPr>
          <w:rFonts w:asciiTheme="minorHAnsi" w:hAnsiTheme="minorHAnsi" w:cstheme="minorHAnsi"/>
          <w:b/>
          <w:bCs/>
          <w:color w:val="2F5496" w:themeColor="accent5" w:themeShade="BF"/>
          <w:sz w:val="20"/>
        </w:rPr>
        <w:t xml:space="preserve"> </w:t>
      </w:r>
      <w:r w:rsidRPr="000456C5">
        <w:rPr>
          <w:rFonts w:asciiTheme="minorHAnsi" w:hAnsiTheme="minorHAnsi" w:cstheme="minorHAnsi"/>
          <w:bCs/>
          <w:color w:val="000000"/>
          <w:sz w:val="18"/>
          <w:szCs w:val="18"/>
        </w:rPr>
        <w:t>Participating Member may also receive a quick pay rebate of 0.50% on its total purchase by checking and initialing the box below.  In addition to electing to participate, Participating Member must also maintain an average DSO of 10 days or less over the School Year.  “DSO” means days sales outstanding calculated by the total amount of invoices left unpaid at the end of the School Year divided by the total purchases for the School Year and multiplied by the number of days in the School Year.</w:t>
      </w:r>
    </w:p>
    <w:p w14:paraId="70DC3CF6" w14:textId="77777777" w:rsidR="009A5683" w:rsidRPr="000456C5" w:rsidRDefault="009A5683" w:rsidP="009A5683">
      <w:pPr>
        <w:textAlignment w:val="baseline"/>
        <w:rPr>
          <w:rFonts w:asciiTheme="minorHAnsi" w:hAnsiTheme="minorHAnsi" w:cstheme="minorHAnsi"/>
          <w:b/>
          <w:bCs/>
          <w:color w:val="000000"/>
          <w:sz w:val="16"/>
          <w:szCs w:val="16"/>
        </w:rPr>
      </w:pPr>
    </w:p>
    <w:p w14:paraId="4C1BACCA" w14:textId="77777777" w:rsidR="009A5683" w:rsidRPr="002D3374" w:rsidRDefault="009A5683" w:rsidP="009A5683">
      <w:pPr>
        <w:jc w:val="center"/>
        <w:textAlignment w:val="baseline"/>
        <w:rPr>
          <w:rFonts w:asciiTheme="minorHAnsi" w:hAnsiTheme="minorHAnsi" w:cstheme="minorHAnsi"/>
          <w:b/>
          <w:bCs/>
          <w:color w:val="2F5496" w:themeColor="accent5" w:themeShade="BF"/>
          <w:sz w:val="18"/>
          <w:szCs w:val="18"/>
        </w:rPr>
      </w:pPr>
      <w:proofErr w:type="gramStart"/>
      <w:r w:rsidRPr="002D3374">
        <w:rPr>
          <w:rFonts w:asciiTheme="minorHAnsi" w:hAnsiTheme="minorHAnsi" w:cstheme="minorHAnsi"/>
          <w:b/>
          <w:bCs/>
          <w:color w:val="2F5496" w:themeColor="accent5" w:themeShade="BF"/>
          <w:sz w:val="18"/>
          <w:szCs w:val="18"/>
        </w:rPr>
        <w:t>[  ]</w:t>
      </w:r>
      <w:proofErr w:type="gramEnd"/>
      <w:r w:rsidRPr="002D3374">
        <w:rPr>
          <w:rFonts w:asciiTheme="minorHAnsi" w:hAnsiTheme="minorHAnsi" w:cstheme="minorHAnsi"/>
          <w:b/>
          <w:bCs/>
          <w:color w:val="2F5496" w:themeColor="accent5" w:themeShade="BF"/>
          <w:sz w:val="18"/>
          <w:szCs w:val="18"/>
        </w:rPr>
        <w:t xml:space="preserve"> Yes, I would like to participate in the optional quick pay rebate.  </w:t>
      </w:r>
      <w:proofErr w:type="gramStart"/>
      <w:r w:rsidRPr="002D3374">
        <w:rPr>
          <w:rFonts w:asciiTheme="minorHAnsi" w:hAnsiTheme="minorHAnsi" w:cstheme="minorHAnsi"/>
          <w:b/>
          <w:bCs/>
          <w:color w:val="2F5496" w:themeColor="accent5" w:themeShade="BF"/>
          <w:sz w:val="18"/>
          <w:szCs w:val="18"/>
        </w:rPr>
        <w:t>Initials:_</w:t>
      </w:r>
      <w:proofErr w:type="gramEnd"/>
      <w:r w:rsidRPr="002D3374">
        <w:rPr>
          <w:rFonts w:asciiTheme="minorHAnsi" w:hAnsiTheme="minorHAnsi" w:cstheme="minorHAnsi"/>
          <w:b/>
          <w:bCs/>
          <w:color w:val="2F5496" w:themeColor="accent5" w:themeShade="BF"/>
          <w:sz w:val="18"/>
          <w:szCs w:val="18"/>
        </w:rPr>
        <w:t>________</w:t>
      </w:r>
    </w:p>
    <w:p w14:paraId="5CC0B24C" w14:textId="77777777" w:rsidR="009A5683" w:rsidRPr="000456C5" w:rsidRDefault="009A5683" w:rsidP="009A5683">
      <w:pPr>
        <w:textAlignment w:val="baseline"/>
        <w:rPr>
          <w:rFonts w:asciiTheme="minorHAnsi" w:hAnsiTheme="minorHAnsi" w:cstheme="minorHAnsi"/>
          <w:b/>
          <w:bCs/>
          <w:color w:val="000000"/>
          <w:sz w:val="16"/>
          <w:szCs w:val="16"/>
        </w:rPr>
      </w:pPr>
    </w:p>
    <w:p w14:paraId="6785038B" w14:textId="02755E22" w:rsidR="009A5683" w:rsidRPr="000456C5" w:rsidRDefault="009A5683" w:rsidP="009A5683">
      <w:pPr>
        <w:textAlignment w:val="baseline"/>
        <w:rPr>
          <w:rFonts w:asciiTheme="minorHAnsi" w:hAnsiTheme="minorHAnsi" w:cstheme="minorHAnsi"/>
          <w:b/>
          <w:i/>
          <w:color w:val="000000"/>
          <w:sz w:val="18"/>
          <w:szCs w:val="18"/>
        </w:rPr>
      </w:pPr>
      <w:r w:rsidRPr="005E55D9">
        <w:rPr>
          <w:rFonts w:asciiTheme="minorHAnsi" w:hAnsiTheme="minorHAnsi" w:cstheme="minorHAnsi"/>
          <w:b/>
          <w:color w:val="2F5496" w:themeColor="accent5" w:themeShade="BF"/>
          <w:sz w:val="20"/>
          <w:u w:val="single"/>
        </w:rPr>
        <w:t>General Terms:</w:t>
      </w:r>
      <w:r w:rsidRPr="005E55D9">
        <w:rPr>
          <w:rFonts w:asciiTheme="minorHAnsi" w:hAnsiTheme="minorHAnsi" w:cstheme="minorHAnsi"/>
          <w:color w:val="2F5496" w:themeColor="accent5" w:themeShade="BF"/>
          <w:sz w:val="18"/>
          <w:szCs w:val="18"/>
        </w:rPr>
        <w:t xml:space="preserve"> </w:t>
      </w:r>
      <w:r w:rsidRPr="000456C5">
        <w:rPr>
          <w:rFonts w:asciiTheme="minorHAnsi" w:hAnsiTheme="minorHAnsi" w:cstheme="minorHAnsi"/>
          <w:color w:val="000000"/>
          <w:sz w:val="18"/>
          <w:szCs w:val="18"/>
        </w:rPr>
        <w:t xml:space="preserve">This agreement will be effective from the first day of the School Year until the last day, unless (a) Participating Member provides the GPO and GFS with 30 days’ written notice of termination, (b) Participating Member ceases to be a member of the GPO, or (c) the Bid is terminated by either GFS or the GPO.  Upon execution of this agreement, </w:t>
      </w:r>
      <w:r w:rsidRPr="002D3374">
        <w:rPr>
          <w:rFonts w:asciiTheme="minorHAnsi" w:hAnsiTheme="minorHAnsi" w:cstheme="minorHAnsi"/>
          <w:b/>
          <w:color w:val="2F5496" w:themeColor="accent5" w:themeShade="BF"/>
          <w:sz w:val="18"/>
          <w:szCs w:val="18"/>
        </w:rPr>
        <w:t>Participating Member will return a copy of this signed agreement to the GPO by e-mailing</w:t>
      </w:r>
      <w:r w:rsidRPr="00D34C54">
        <w:rPr>
          <w:rFonts w:asciiTheme="minorHAnsi" w:hAnsiTheme="minorHAnsi" w:cstheme="minorHAnsi"/>
          <w:b/>
          <w:color w:val="2E74B5" w:themeColor="accent1" w:themeShade="BF"/>
          <w:sz w:val="20"/>
        </w:rPr>
        <w:t xml:space="preserve"> </w:t>
      </w:r>
      <w:hyperlink r:id="rId11" w:history="1">
        <w:r w:rsidR="00D34C54" w:rsidRPr="00D34C54">
          <w:rPr>
            <w:rStyle w:val="Hyperlink"/>
            <w:color w:val="2E74B5" w:themeColor="accent1" w:themeShade="BF"/>
            <w:sz w:val="20"/>
          </w:rPr>
          <w:t>Bonnie.Muckenthaler</w:t>
        </w:r>
        <w:r w:rsidR="00D34C54" w:rsidRPr="00D34C54">
          <w:rPr>
            <w:rStyle w:val="Hyperlink"/>
            <w:rFonts w:asciiTheme="minorHAnsi" w:hAnsiTheme="minorHAnsi" w:cstheme="minorHAnsi"/>
            <w:b/>
            <w:color w:val="2E74B5" w:themeColor="accent1" w:themeShade="BF"/>
            <w:sz w:val="20"/>
          </w:rPr>
          <w:t>@epcschools.org.</w:t>
        </w:r>
      </w:hyperlink>
      <w:r w:rsidRPr="002D3374">
        <w:rPr>
          <w:rFonts w:asciiTheme="minorHAnsi" w:hAnsiTheme="minorHAnsi" w:cstheme="minorHAnsi"/>
          <w:b/>
          <w:color w:val="2F5496" w:themeColor="accent5" w:themeShade="BF"/>
          <w:sz w:val="18"/>
          <w:szCs w:val="18"/>
        </w:rPr>
        <w:t xml:space="preserve"> or via fax at 937-264-8568.</w:t>
      </w:r>
    </w:p>
    <w:p w14:paraId="74E5E7F3" w14:textId="77777777" w:rsidR="009A5683" w:rsidRDefault="009A5683" w:rsidP="009A5683">
      <w:pPr>
        <w:tabs>
          <w:tab w:val="left" w:pos="5112"/>
        </w:tabs>
        <w:ind w:left="72"/>
        <w:textAlignment w:val="baseline"/>
        <w:rPr>
          <w:rFonts w:asciiTheme="minorHAnsi" w:hAnsiTheme="minorHAnsi" w:cstheme="minorHAnsi"/>
          <w:color w:val="99CC00"/>
          <w:sz w:val="20"/>
        </w:rPr>
      </w:pPr>
    </w:p>
    <w:p w14:paraId="33004A2B" w14:textId="77777777" w:rsidR="009A5683" w:rsidRDefault="009A5683" w:rsidP="009A5683">
      <w:pPr>
        <w:tabs>
          <w:tab w:val="left" w:pos="5112"/>
        </w:tabs>
        <w:ind w:left="72"/>
        <w:textAlignment w:val="baseline"/>
        <w:rPr>
          <w:rFonts w:asciiTheme="minorHAnsi" w:hAnsiTheme="minorHAnsi" w:cstheme="minorHAnsi"/>
          <w:color w:val="99CC00"/>
          <w:sz w:val="20"/>
        </w:rPr>
      </w:pPr>
    </w:p>
    <w:p w14:paraId="2D2A14E3" w14:textId="14A1AC38" w:rsidR="009A5683" w:rsidRPr="000456C5" w:rsidRDefault="009A5683" w:rsidP="009A5683">
      <w:pPr>
        <w:tabs>
          <w:tab w:val="left" w:pos="5112"/>
        </w:tabs>
        <w:ind w:left="72"/>
        <w:textAlignment w:val="baseline"/>
        <w:rPr>
          <w:rFonts w:asciiTheme="minorHAnsi" w:hAnsiTheme="minorHAnsi" w:cstheme="minorHAnsi"/>
          <w:color w:val="000000"/>
          <w:sz w:val="18"/>
          <w:szCs w:val="18"/>
        </w:rPr>
      </w:pPr>
      <w:r w:rsidRPr="000456C5">
        <w:rPr>
          <w:rFonts w:asciiTheme="minorHAnsi" w:hAnsiTheme="minorHAnsi" w:cstheme="minorHAnsi"/>
          <w:color w:val="000000"/>
          <w:sz w:val="18"/>
          <w:szCs w:val="18"/>
        </w:rPr>
        <w:t xml:space="preserve">By the signature of its duly authorized representative on the date below, </w:t>
      </w:r>
      <w:r w:rsidR="008F7943" w:rsidRPr="000456C5">
        <w:rPr>
          <w:rFonts w:asciiTheme="minorHAnsi" w:hAnsiTheme="minorHAnsi" w:cstheme="minorHAnsi"/>
          <w:color w:val="000000"/>
          <w:sz w:val="18"/>
          <w:szCs w:val="18"/>
        </w:rPr>
        <w:t>the Participating</w:t>
      </w:r>
      <w:r w:rsidRPr="000456C5">
        <w:rPr>
          <w:rFonts w:asciiTheme="minorHAnsi" w:hAnsiTheme="minorHAnsi" w:cstheme="minorHAnsi"/>
          <w:color w:val="000000"/>
          <w:sz w:val="18"/>
          <w:szCs w:val="18"/>
        </w:rPr>
        <w:t xml:space="preserve"> Member acknowledges and agrees to the terms contained in this agreement.</w:t>
      </w:r>
    </w:p>
    <w:p w14:paraId="427003F5" w14:textId="77777777" w:rsidR="009A5683" w:rsidRPr="000456C5" w:rsidRDefault="009A5683" w:rsidP="009A5683">
      <w:pPr>
        <w:tabs>
          <w:tab w:val="left" w:pos="5112"/>
        </w:tabs>
        <w:ind w:left="72"/>
        <w:textAlignment w:val="baseline"/>
        <w:rPr>
          <w:rFonts w:asciiTheme="minorHAnsi" w:hAnsiTheme="minorHAnsi" w:cstheme="minorHAnsi"/>
          <w:color w:val="000000"/>
          <w:sz w:val="18"/>
          <w:szCs w:val="18"/>
        </w:rPr>
      </w:pPr>
    </w:p>
    <w:p w14:paraId="5E54B062" w14:textId="77777777" w:rsidR="009A5683" w:rsidRPr="002D3374" w:rsidRDefault="009A5683" w:rsidP="009A5683">
      <w:pPr>
        <w:tabs>
          <w:tab w:val="left" w:pos="5112"/>
        </w:tabs>
        <w:spacing w:line="480" w:lineRule="auto"/>
        <w:ind w:left="72"/>
        <w:textAlignment w:val="baseline"/>
        <w:rPr>
          <w:rFonts w:asciiTheme="minorHAnsi" w:hAnsiTheme="minorHAnsi" w:cstheme="minorHAnsi"/>
          <w:b/>
          <w:color w:val="2F5496" w:themeColor="accent5" w:themeShade="BF"/>
          <w:sz w:val="20"/>
        </w:rPr>
      </w:pPr>
      <w:r w:rsidRPr="002D3374">
        <w:rPr>
          <w:rFonts w:asciiTheme="minorHAnsi" w:hAnsiTheme="minorHAnsi" w:cstheme="minorHAnsi"/>
          <w:b/>
          <w:color w:val="2F5496" w:themeColor="accent5" w:themeShade="BF"/>
          <w:sz w:val="20"/>
        </w:rPr>
        <w:t>Member District: __________________________________</w:t>
      </w:r>
      <w:r w:rsidRPr="002D3374">
        <w:rPr>
          <w:rFonts w:asciiTheme="minorHAnsi" w:hAnsiTheme="minorHAnsi" w:cstheme="minorHAnsi"/>
          <w:b/>
          <w:color w:val="2F5496" w:themeColor="accent5" w:themeShade="BF"/>
          <w:sz w:val="20"/>
        </w:rPr>
        <w:tab/>
        <w:t xml:space="preserve">Name/Title: ___________________________________________          </w:t>
      </w:r>
    </w:p>
    <w:p w14:paraId="71FF8C65" w14:textId="77777777" w:rsidR="009A5683" w:rsidRPr="002D3374" w:rsidRDefault="009A5683" w:rsidP="009A5683">
      <w:pPr>
        <w:tabs>
          <w:tab w:val="left" w:leader="underscore" w:pos="5112"/>
          <w:tab w:val="right" w:leader="underscore" w:pos="9432"/>
        </w:tabs>
        <w:spacing w:line="480" w:lineRule="auto"/>
        <w:ind w:left="72"/>
        <w:textAlignment w:val="baseline"/>
        <w:rPr>
          <w:rFonts w:asciiTheme="minorHAnsi" w:hAnsiTheme="minorHAnsi" w:cstheme="minorHAnsi"/>
          <w:b/>
          <w:color w:val="2F5496" w:themeColor="accent5" w:themeShade="BF"/>
          <w:sz w:val="20"/>
        </w:rPr>
      </w:pPr>
      <w:r w:rsidRPr="002D3374">
        <w:rPr>
          <w:rFonts w:asciiTheme="minorHAnsi" w:hAnsiTheme="minorHAnsi" w:cstheme="minorHAnsi"/>
          <w:b/>
          <w:color w:val="2F5496" w:themeColor="accent5" w:themeShade="BF"/>
          <w:sz w:val="20"/>
        </w:rPr>
        <w:t xml:space="preserve">GFS </w:t>
      </w:r>
      <w:r w:rsidRPr="002D3374">
        <w:rPr>
          <w:rFonts w:asciiTheme="minorHAnsi" w:hAnsiTheme="minorHAnsi" w:cstheme="minorHAnsi"/>
          <w:b/>
          <w:color w:val="2F5496" w:themeColor="accent5" w:themeShade="BF"/>
          <w:sz w:val="20"/>
          <w:u w:val="single"/>
        </w:rPr>
        <w:t>DISTRICT</w:t>
      </w:r>
      <w:r w:rsidRPr="002D3374">
        <w:rPr>
          <w:rFonts w:asciiTheme="minorHAnsi" w:hAnsiTheme="minorHAnsi" w:cstheme="minorHAnsi"/>
          <w:b/>
          <w:color w:val="2F5496" w:themeColor="accent5" w:themeShade="BF"/>
          <w:sz w:val="20"/>
        </w:rPr>
        <w:t xml:space="preserve"> Family </w:t>
      </w:r>
      <w:proofErr w:type="gramStart"/>
      <w:r w:rsidRPr="002D3374">
        <w:rPr>
          <w:rFonts w:asciiTheme="minorHAnsi" w:hAnsiTheme="minorHAnsi" w:cstheme="minorHAnsi"/>
          <w:b/>
          <w:color w:val="2F5496" w:themeColor="accent5" w:themeShade="BF"/>
          <w:sz w:val="20"/>
        </w:rPr>
        <w:t>#:_</w:t>
      </w:r>
      <w:proofErr w:type="gramEnd"/>
      <w:r w:rsidRPr="002D3374">
        <w:rPr>
          <w:rFonts w:asciiTheme="minorHAnsi" w:hAnsiTheme="minorHAnsi" w:cstheme="minorHAnsi"/>
          <w:b/>
          <w:color w:val="2F5496" w:themeColor="accent5" w:themeShade="BF"/>
          <w:sz w:val="20"/>
        </w:rPr>
        <w:t>_____________________________</w:t>
      </w:r>
      <w:r w:rsidRPr="002D3374">
        <w:rPr>
          <w:rFonts w:asciiTheme="minorHAnsi" w:hAnsiTheme="minorHAnsi" w:cstheme="minorHAnsi"/>
          <w:b/>
          <w:color w:val="2F5496" w:themeColor="accent5" w:themeShade="BF"/>
          <w:sz w:val="20"/>
        </w:rPr>
        <w:tab/>
      </w:r>
      <w:r w:rsidRPr="002D3374">
        <w:rPr>
          <w:rFonts w:asciiTheme="minorHAnsi" w:hAnsiTheme="minorHAnsi" w:cstheme="minorHAnsi"/>
          <w:b/>
          <w:color w:val="2F5496" w:themeColor="accent5" w:themeShade="BF"/>
          <w:spacing w:val="-1"/>
          <w:sz w:val="20"/>
        </w:rPr>
        <w:t>Signature</w:t>
      </w:r>
      <w:r w:rsidRPr="002D3374">
        <w:rPr>
          <w:rFonts w:asciiTheme="minorHAnsi" w:hAnsiTheme="minorHAnsi" w:cstheme="minorHAnsi"/>
          <w:b/>
          <w:color w:val="2F5496" w:themeColor="accent5" w:themeShade="BF"/>
          <w:sz w:val="20"/>
        </w:rPr>
        <w:t xml:space="preserve">: ____________________________________________   </w:t>
      </w:r>
      <w:r w:rsidRPr="002D3374">
        <w:rPr>
          <w:rFonts w:asciiTheme="minorHAnsi" w:hAnsiTheme="minorHAnsi" w:cstheme="minorHAnsi"/>
          <w:b/>
          <w:color w:val="2F5496" w:themeColor="accent5" w:themeShade="BF"/>
          <w:spacing w:val="-1"/>
          <w:sz w:val="20"/>
        </w:rPr>
        <w:t xml:space="preserve">                                </w:t>
      </w:r>
    </w:p>
    <w:p w14:paraId="36811F47" w14:textId="5312D362" w:rsidR="00A9204E" w:rsidRPr="002D3374" w:rsidRDefault="009A5683" w:rsidP="009A5683">
      <w:pPr>
        <w:tabs>
          <w:tab w:val="left" w:leader="underscore" w:pos="5112"/>
          <w:tab w:val="right" w:leader="underscore" w:pos="9432"/>
        </w:tabs>
        <w:spacing w:line="480" w:lineRule="auto"/>
        <w:ind w:left="72"/>
        <w:textAlignment w:val="baseline"/>
        <w:rPr>
          <w:rFonts w:asciiTheme="minorHAnsi" w:hAnsiTheme="minorHAnsi" w:cstheme="minorHAnsi"/>
          <w:b/>
          <w:color w:val="2F5496" w:themeColor="accent5" w:themeShade="BF"/>
          <w:sz w:val="20"/>
        </w:rPr>
      </w:pPr>
      <w:r w:rsidRPr="002D3374">
        <w:rPr>
          <w:rFonts w:asciiTheme="minorHAnsi" w:hAnsiTheme="minorHAnsi" w:cstheme="minorHAnsi"/>
          <w:b/>
          <w:color w:val="2F5496" w:themeColor="accent5" w:themeShade="BF"/>
          <w:sz w:val="20"/>
        </w:rPr>
        <w:t xml:space="preserve">DISTRICT </w:t>
      </w:r>
      <w:proofErr w:type="gramStart"/>
      <w:r w:rsidRPr="002D3374">
        <w:rPr>
          <w:rFonts w:asciiTheme="minorHAnsi" w:hAnsiTheme="minorHAnsi" w:cstheme="minorHAnsi"/>
          <w:b/>
          <w:color w:val="2F5496" w:themeColor="accent5" w:themeShade="BF"/>
          <w:sz w:val="20"/>
        </w:rPr>
        <w:t>Address:_</w:t>
      </w:r>
      <w:proofErr w:type="gramEnd"/>
      <w:r w:rsidRPr="002D3374">
        <w:rPr>
          <w:rFonts w:asciiTheme="minorHAnsi" w:hAnsiTheme="minorHAnsi" w:cstheme="minorHAnsi"/>
          <w:b/>
          <w:color w:val="2F5496" w:themeColor="accent5" w:themeShade="BF"/>
          <w:sz w:val="20"/>
        </w:rPr>
        <w:t xml:space="preserve">___________________________________ Date: ________________________________________________  </w:t>
      </w:r>
    </w:p>
    <w:sectPr w:rsidR="00A9204E" w:rsidRPr="002D3374" w:rsidSect="00F40957">
      <w:headerReference w:type="default" r:id="rId12"/>
      <w:footerReference w:type="default" r:id="rId13"/>
      <w:pgSz w:w="12240" w:h="15840"/>
      <w:pgMar w:top="288" w:right="720" w:bottom="288" w:left="720" w:header="432"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6CBC92" w14:textId="77777777" w:rsidR="007B79F1" w:rsidRDefault="007B79F1" w:rsidP="009A5683">
      <w:r>
        <w:separator/>
      </w:r>
    </w:p>
  </w:endnote>
  <w:endnote w:type="continuationSeparator" w:id="0">
    <w:p w14:paraId="05189F81" w14:textId="77777777" w:rsidR="007B79F1" w:rsidRDefault="007B79F1" w:rsidP="009A5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7F380B" w14:textId="77777777" w:rsidR="00D165DD" w:rsidRPr="000270D4" w:rsidRDefault="00B64C34" w:rsidP="000270D4">
    <w:pPr>
      <w:jc w:val="center"/>
      <w:textAlignment w:val="baseline"/>
      <w:rPr>
        <w:rFonts w:ascii="Century Gothic" w:hAnsi="Century Gothic"/>
        <w:color w:val="000000"/>
        <w:sz w:val="20"/>
      </w:rPr>
    </w:pPr>
    <w:r>
      <w:rPr>
        <w:rFonts w:ascii="Century Gothic" w:hAnsi="Century Gothic"/>
        <w:color w:val="000000"/>
        <w:sz w:val="20"/>
      </w:rPr>
      <w:t>…………………………………………………………………………………………………………………………………………</w:t>
    </w:r>
    <w:r>
      <w:rPr>
        <w:rFonts w:ascii="Century Gothic" w:hAnsi="Century Gothic"/>
      </w:rPr>
      <w:tab/>
    </w:r>
  </w:p>
  <w:p w14:paraId="3195C302" w14:textId="7EBF8573" w:rsidR="00D165DD" w:rsidRDefault="00B64C34" w:rsidP="00631376">
    <w:pPr>
      <w:pStyle w:val="Footer"/>
      <w:rPr>
        <w:rFonts w:ascii="Century Gothic" w:hAnsi="Century Gothic"/>
        <w:b/>
        <w:bCs/>
        <w:sz w:val="10"/>
        <w:szCs w:val="10"/>
      </w:rPr>
    </w:pPr>
    <w:r w:rsidRPr="00C1595F">
      <w:rPr>
        <w:rFonts w:ascii="Century Gothic" w:hAnsi="Century Gothic"/>
        <w:b/>
        <w:bCs/>
        <w:sz w:val="10"/>
        <w:szCs w:val="10"/>
      </w:rPr>
      <w:t xml:space="preserve">303 Corporate Center Dr, Ste 208, Vandalia OH 45377                               </w:t>
    </w:r>
    <w:r w:rsidRPr="00C1595F">
      <w:rPr>
        <w:rFonts w:ascii="Century Gothic" w:hAnsi="Century Gothic"/>
        <w:b/>
        <w:bCs/>
        <w:sz w:val="10"/>
        <w:szCs w:val="10"/>
      </w:rPr>
      <w:tab/>
      <w:t xml:space="preserve">                                                                                             </w:t>
    </w:r>
    <w:r w:rsidR="002D3374">
      <w:rPr>
        <w:rFonts w:ascii="Century Gothic" w:hAnsi="Century Gothic"/>
        <w:b/>
        <w:bCs/>
        <w:sz w:val="10"/>
        <w:szCs w:val="10"/>
      </w:rPr>
      <w:tab/>
    </w:r>
    <w:r w:rsidRPr="00C1595F">
      <w:rPr>
        <w:rFonts w:ascii="Century Gothic" w:hAnsi="Century Gothic"/>
        <w:b/>
        <w:bCs/>
        <w:sz w:val="10"/>
        <w:szCs w:val="10"/>
      </w:rPr>
      <w:t xml:space="preserve">SY </w:t>
    </w:r>
    <w:r w:rsidR="009A5683" w:rsidRPr="00C1595F">
      <w:rPr>
        <w:rFonts w:ascii="Century Gothic" w:hAnsi="Century Gothic"/>
        <w:b/>
        <w:bCs/>
        <w:sz w:val="10"/>
        <w:szCs w:val="10"/>
      </w:rPr>
      <w:t>202</w:t>
    </w:r>
    <w:r w:rsidR="008F7943">
      <w:rPr>
        <w:rFonts w:ascii="Century Gothic" w:hAnsi="Century Gothic"/>
        <w:b/>
        <w:bCs/>
        <w:sz w:val="10"/>
        <w:szCs w:val="10"/>
      </w:rPr>
      <w:t>4-2025</w:t>
    </w:r>
  </w:p>
  <w:p w14:paraId="1712E46A" w14:textId="77777777" w:rsidR="008F7943" w:rsidRPr="00C1595F" w:rsidRDefault="008F7943" w:rsidP="00631376">
    <w:pPr>
      <w:pStyle w:val="Footer"/>
      <w:rPr>
        <w:rFonts w:ascii="Century Gothic" w:hAnsi="Century Gothic"/>
        <w:b/>
        <w:bCs/>
        <w:sz w:val="10"/>
        <w:szCs w:val="10"/>
      </w:rPr>
    </w:pPr>
  </w:p>
  <w:p w14:paraId="5966E25E" w14:textId="77777777" w:rsidR="00D165DD" w:rsidRPr="00C1595F" w:rsidRDefault="00B64C34" w:rsidP="00631376">
    <w:pPr>
      <w:pStyle w:val="Footer"/>
      <w:rPr>
        <w:rFonts w:ascii="Century Gothic" w:hAnsi="Century Gothic"/>
        <w:b/>
        <w:bCs/>
        <w:sz w:val="10"/>
        <w:szCs w:val="10"/>
      </w:rPr>
    </w:pPr>
    <w:r w:rsidRPr="00C1595F">
      <w:rPr>
        <w:rFonts w:ascii="Century Gothic" w:hAnsi="Century Gothic"/>
        <w:b/>
        <w:bCs/>
        <w:sz w:val="10"/>
        <w:szCs w:val="10"/>
      </w:rPr>
      <w:t>P) 937-890-3725 (F) 937-264-8568</w:t>
    </w:r>
  </w:p>
  <w:p w14:paraId="5B07044B" w14:textId="77777777" w:rsidR="00D165DD" w:rsidRPr="00C1595F" w:rsidRDefault="00000000" w:rsidP="00631376">
    <w:pPr>
      <w:pStyle w:val="Footer"/>
      <w:rPr>
        <w:rFonts w:ascii="Century Gothic" w:hAnsi="Century Gothic"/>
        <w:b/>
        <w:bCs/>
        <w:sz w:val="10"/>
        <w:szCs w:val="10"/>
      </w:rPr>
    </w:pPr>
    <w:hyperlink r:id="rId1" w:history="1">
      <w:r w:rsidR="00B64C34" w:rsidRPr="00C1595F">
        <w:rPr>
          <w:rStyle w:val="Hyperlink"/>
          <w:rFonts w:ascii="Century Gothic" w:hAnsi="Century Gothic"/>
          <w:b/>
          <w:bCs/>
          <w:sz w:val="10"/>
          <w:szCs w:val="10"/>
        </w:rPr>
        <w:t>www.epcschools.org</w:t>
      </w:r>
    </w:hyperlink>
    <w:r w:rsidR="00B64C34" w:rsidRPr="00C1595F">
      <w:rPr>
        <w:rFonts w:ascii="Century Gothic" w:hAnsi="Century Gothic"/>
        <w:b/>
        <w:bCs/>
        <w:sz w:val="10"/>
        <w:szCs w:val="10"/>
      </w:rPr>
      <w:t xml:space="preserve"> </w:t>
    </w:r>
  </w:p>
  <w:p w14:paraId="373C8A69" w14:textId="77777777" w:rsidR="00D165DD" w:rsidRPr="00C1595F" w:rsidRDefault="00D165DD" w:rsidP="00631376">
    <w:pPr>
      <w:pStyle w:val="Footer"/>
      <w:rPr>
        <w:rFonts w:ascii="Century Gothic" w:hAnsi="Century Gothic"/>
        <w:b/>
        <w:bCs/>
        <w:sz w:val="10"/>
        <w:szCs w:val="10"/>
      </w:rPr>
    </w:pPr>
  </w:p>
  <w:p w14:paraId="2896BDD4" w14:textId="77777777" w:rsidR="00D165DD" w:rsidRPr="00C1595F" w:rsidRDefault="00B64C34" w:rsidP="00631376">
    <w:pPr>
      <w:pStyle w:val="Footer"/>
      <w:rPr>
        <w:rFonts w:ascii="Century Gothic" w:hAnsi="Century Gothic"/>
        <w:b/>
        <w:bCs/>
        <w:sz w:val="10"/>
        <w:szCs w:val="10"/>
      </w:rPr>
    </w:pPr>
    <w:r w:rsidRPr="00C1595F">
      <w:rPr>
        <w:rFonts w:ascii="Century Gothic" w:hAnsi="Century Gothic"/>
        <w:b/>
        <w:bCs/>
        <w:sz w:val="10"/>
        <w:szCs w:val="10"/>
      </w:rPr>
      <w:t>GPO Representative Signature:</w:t>
    </w:r>
    <w:r w:rsidRPr="00C1595F">
      <w:rPr>
        <w:rFonts w:ascii="Century Gothic" w:hAnsi="Century Gothic"/>
        <w:b/>
        <w:bCs/>
        <w:sz w:val="10"/>
        <w:szCs w:val="10"/>
      </w:rPr>
      <w:tab/>
      <w:t xml:space="preserve">                                            Date Received:</w:t>
    </w:r>
    <w:r w:rsidRPr="00C1595F">
      <w:rPr>
        <w:rFonts w:ascii="Century Gothic" w:hAnsi="Century Gothic"/>
        <w:b/>
        <w:bCs/>
        <w:sz w:val="10"/>
        <w:szCs w:val="10"/>
      </w:rPr>
      <w:tab/>
    </w:r>
    <w:r w:rsidRPr="00C1595F">
      <w:rPr>
        <w:rFonts w:ascii="Century Gothic" w:hAnsi="Century Gothic"/>
        <w:b/>
        <w:bCs/>
        <w:sz w:val="10"/>
        <w:szCs w:val="10"/>
      </w:rPr>
      <w:tab/>
    </w:r>
    <w:r w:rsidRPr="00C1595F">
      <w:rPr>
        <w:rFonts w:ascii="Century Gothic" w:hAnsi="Century Gothic"/>
        <w:b/>
        <w:bCs/>
        <w:sz w:val="10"/>
        <w:szCs w:val="10"/>
      </w:rPr>
      <w:tab/>
    </w:r>
    <w:r w:rsidRPr="00C1595F">
      <w:rPr>
        <w:rFonts w:ascii="Century Gothic" w:hAnsi="Century Gothic"/>
        <w:b/>
        <w:bCs/>
        <w:sz w:val="10"/>
        <w:szCs w:val="10"/>
      </w:rPr>
      <w:tab/>
      <w:t>Date Inputted to GFS:</w:t>
    </w:r>
  </w:p>
  <w:p w14:paraId="39FD4622" w14:textId="77777777" w:rsidR="00D165DD" w:rsidRPr="00C1595F" w:rsidRDefault="00D165DD" w:rsidP="00631376">
    <w:pPr>
      <w:pStyle w:val="Footer"/>
      <w:rPr>
        <w:rFonts w:ascii="Century Gothic" w:hAnsi="Century Gothic"/>
        <w:b/>
        <w:bCs/>
        <w:sz w:val="10"/>
        <w:szCs w:val="10"/>
      </w:rPr>
    </w:pPr>
  </w:p>
  <w:p w14:paraId="44785134" w14:textId="77777777" w:rsidR="00D165DD" w:rsidRDefault="00B64C34" w:rsidP="00631376">
    <w:pPr>
      <w:pStyle w:val="Footer"/>
      <w:rPr>
        <w:rFonts w:ascii="Century Gothic" w:hAnsi="Century Gothic"/>
      </w:rPr>
    </w:pPr>
    <w:r>
      <w:rPr>
        <w:rFonts w:ascii="Century Gothic" w:hAnsi="Century Gothic"/>
      </w:rPr>
      <w:t xml:space="preserve">               </w:t>
    </w:r>
  </w:p>
  <w:p w14:paraId="56D02356" w14:textId="77777777" w:rsidR="00D165DD" w:rsidRDefault="00D165DD" w:rsidP="00286F1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4E475C" w14:textId="77777777" w:rsidR="007B79F1" w:rsidRDefault="007B79F1" w:rsidP="009A5683">
      <w:r>
        <w:separator/>
      </w:r>
    </w:p>
  </w:footnote>
  <w:footnote w:type="continuationSeparator" w:id="0">
    <w:p w14:paraId="49B3FC8B" w14:textId="77777777" w:rsidR="007B79F1" w:rsidRDefault="007B79F1" w:rsidP="009A56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F8FA02" w14:textId="6F2217CE" w:rsidR="00D165DD" w:rsidRDefault="00B64C34" w:rsidP="00286F10">
    <w:pPr>
      <w:pStyle w:val="Header"/>
      <w:jc w:val="center"/>
    </w:pPr>
    <w:r>
      <w:rPr>
        <w:noProof/>
        <w:lang w:eastAsia="en-US"/>
      </w:rPr>
      <w:drawing>
        <wp:anchor distT="0" distB="0" distL="114300" distR="114300" simplePos="0" relativeHeight="251660288" behindDoc="0" locked="0" layoutInCell="1" allowOverlap="1" wp14:anchorId="69DAB914" wp14:editId="09F83745">
          <wp:simplePos x="0" y="0"/>
          <wp:positionH relativeFrom="margin">
            <wp:align>right</wp:align>
          </wp:positionH>
          <wp:positionV relativeFrom="paragraph">
            <wp:posOffset>-180975</wp:posOffset>
          </wp:positionV>
          <wp:extent cx="1912620" cy="1036320"/>
          <wp:effectExtent l="0" t="0" r="0" b="0"/>
          <wp:wrapTight wrapText="bothSides">
            <wp:wrapPolygon edited="0">
              <wp:start x="0" y="0"/>
              <wp:lineTo x="0" y="21044"/>
              <wp:lineTo x="21299" y="21044"/>
              <wp:lineTo x="21299" y="0"/>
              <wp:lineTo x="0" y="0"/>
            </wp:wrapPolygon>
          </wp:wrapTight>
          <wp:docPr id="2" name="Picture 2" descr="27299-EPC-Logo_refresh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27299-EPC-Logo_refresh_FIN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2620" cy="1036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9C060D" w14:textId="77777777" w:rsidR="00D165DD" w:rsidRDefault="00D165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87F5D90"/>
    <w:multiLevelType w:val="hybridMultilevel"/>
    <w:tmpl w:val="A5A08A3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247107697">
    <w:abstractNumId w:val="20"/>
  </w:num>
  <w:num w:numId="2" w16cid:durableId="32655350">
    <w:abstractNumId w:val="12"/>
  </w:num>
  <w:num w:numId="3" w16cid:durableId="498496411">
    <w:abstractNumId w:val="10"/>
  </w:num>
  <w:num w:numId="4" w16cid:durableId="1818254096">
    <w:abstractNumId w:val="22"/>
  </w:num>
  <w:num w:numId="5" w16cid:durableId="1823039007">
    <w:abstractNumId w:val="13"/>
  </w:num>
  <w:num w:numId="6" w16cid:durableId="1973246538">
    <w:abstractNumId w:val="17"/>
  </w:num>
  <w:num w:numId="7" w16cid:durableId="59638011">
    <w:abstractNumId w:val="19"/>
  </w:num>
  <w:num w:numId="8" w16cid:durableId="573658906">
    <w:abstractNumId w:val="9"/>
  </w:num>
  <w:num w:numId="9" w16cid:durableId="651638367">
    <w:abstractNumId w:val="7"/>
  </w:num>
  <w:num w:numId="10" w16cid:durableId="2069111081">
    <w:abstractNumId w:val="6"/>
  </w:num>
  <w:num w:numId="11" w16cid:durableId="1953321330">
    <w:abstractNumId w:val="5"/>
  </w:num>
  <w:num w:numId="12" w16cid:durableId="840243997">
    <w:abstractNumId w:val="4"/>
  </w:num>
  <w:num w:numId="13" w16cid:durableId="995647061">
    <w:abstractNumId w:val="8"/>
  </w:num>
  <w:num w:numId="14" w16cid:durableId="126624832">
    <w:abstractNumId w:val="3"/>
  </w:num>
  <w:num w:numId="15" w16cid:durableId="1022590391">
    <w:abstractNumId w:val="2"/>
  </w:num>
  <w:num w:numId="16" w16cid:durableId="192157746">
    <w:abstractNumId w:val="1"/>
  </w:num>
  <w:num w:numId="17" w16cid:durableId="196966464">
    <w:abstractNumId w:val="0"/>
  </w:num>
  <w:num w:numId="18" w16cid:durableId="1703745151">
    <w:abstractNumId w:val="15"/>
  </w:num>
  <w:num w:numId="19" w16cid:durableId="249510928">
    <w:abstractNumId w:val="16"/>
  </w:num>
  <w:num w:numId="20" w16cid:durableId="1792283748">
    <w:abstractNumId w:val="21"/>
  </w:num>
  <w:num w:numId="21" w16cid:durableId="1496727298">
    <w:abstractNumId w:val="18"/>
  </w:num>
  <w:num w:numId="22" w16cid:durableId="2016565930">
    <w:abstractNumId w:val="11"/>
  </w:num>
  <w:num w:numId="23" w16cid:durableId="930357939">
    <w:abstractNumId w:val="23"/>
  </w:num>
  <w:num w:numId="24" w16cid:durableId="86143627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683"/>
    <w:rsid w:val="00107399"/>
    <w:rsid w:val="00193E17"/>
    <w:rsid w:val="002A1542"/>
    <w:rsid w:val="002D3374"/>
    <w:rsid w:val="00351261"/>
    <w:rsid w:val="003A7167"/>
    <w:rsid w:val="005E55D9"/>
    <w:rsid w:val="0061481E"/>
    <w:rsid w:val="00645252"/>
    <w:rsid w:val="006D3D74"/>
    <w:rsid w:val="007B79F1"/>
    <w:rsid w:val="0083569A"/>
    <w:rsid w:val="00841CA4"/>
    <w:rsid w:val="008C63E4"/>
    <w:rsid w:val="008F7943"/>
    <w:rsid w:val="009A06DC"/>
    <w:rsid w:val="009A5683"/>
    <w:rsid w:val="00A9204E"/>
    <w:rsid w:val="00AD0E71"/>
    <w:rsid w:val="00B64C34"/>
    <w:rsid w:val="00B91197"/>
    <w:rsid w:val="00C1595F"/>
    <w:rsid w:val="00CF59C9"/>
    <w:rsid w:val="00D165DD"/>
    <w:rsid w:val="00D34C54"/>
    <w:rsid w:val="00D75900"/>
    <w:rsid w:val="00E10F5D"/>
    <w:rsid w:val="00E44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6464E"/>
  <w15:chartTrackingRefBased/>
  <w15:docId w15:val="{E25112DB-ECB4-46D4-AAEC-ECD66F8FB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683"/>
    <w:pPr>
      <w:widowControl w:val="0"/>
    </w:pPr>
    <w:rPr>
      <w:rFonts w:ascii="Times New Roman" w:eastAsia="SimSun" w:hAnsi="Times New Roman" w:cs="Times New Roman"/>
      <w:kern w:val="2"/>
      <w:sz w:val="24"/>
      <w:szCs w:val="20"/>
      <w:lang w:eastAsia="zh-CN"/>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645252"/>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character" w:styleId="UnresolvedMention">
    <w:name w:val="Unresolved Mention"/>
    <w:basedOn w:val="DefaultParagraphFont"/>
    <w:uiPriority w:val="99"/>
    <w:semiHidden/>
    <w:unhideWhenUsed/>
    <w:rsid w:val="00C159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onnie.Muckenthaler@epcschools.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epcschool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zinger\AppData\Roaming\Microsoft\Templates\Single%20spaced%20(blank)(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1BDDD298-D8C6-408D-853C-BBA378BF5E7E}">
  <ds:schemaRefs>
    <ds:schemaRef ds:uri="http://schemas.openxmlformats.org/officeDocument/2006/bibliography"/>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(blank)(5)</Template>
  <TotalTime>3</TotalTime>
  <Pages>1</Pages>
  <Words>610</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Houston</dc:creator>
  <cp:keywords/>
  <dc:description/>
  <cp:lastModifiedBy>Bonnie Muckenthaler</cp:lastModifiedBy>
  <cp:revision>3</cp:revision>
  <dcterms:created xsi:type="dcterms:W3CDTF">2024-06-20T12:25:00Z</dcterms:created>
  <dcterms:modified xsi:type="dcterms:W3CDTF">2024-08-23T21:59:00Z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y fmtid="{D5CDD505-2E9C-101B-9397-08002B2CF9AE}" pid="8" name="GrammarlyDocumentId">
    <vt:lpwstr>67fee04cde471cc4d72aaceaa109670b13865359226d43db0f9495ffdffdfe61</vt:lpwstr>
  </property>
</Properties>
</file>